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42B27E2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D46C9">
        <w:rPr>
          <w:rFonts w:eastAsia="Times New Roman" w:cs="Times New Roman"/>
          <w:szCs w:val="24"/>
        </w:rPr>
        <w:t>History of Art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6BB186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1"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8D46C9">
        <w:rPr>
          <w:rFonts w:eastAsia="Times New Roman" w:cs="Times New Roman"/>
          <w:szCs w:val="24"/>
        </w:rPr>
        <w:t>FNAR 1112</w:t>
      </w:r>
    </w:p>
    <w:bookmarkEnd w:id="1"/>
    <w:p w14:paraId="43D6665B" w14:textId="77777777" w:rsidR="002D552E" w:rsidRPr="002D552E" w:rsidRDefault="002D552E" w:rsidP="002D552E">
      <w:pPr>
        <w:spacing w:after="0" w:line="240" w:lineRule="auto"/>
        <w:rPr>
          <w:rFonts w:eastAsia="Times New Roman" w:cs="Times New Roman"/>
          <w:b/>
          <w:szCs w:val="24"/>
        </w:rPr>
      </w:pPr>
    </w:p>
    <w:p w14:paraId="43D6665C" w14:textId="0F19682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D46C9">
        <w:rPr>
          <w:rFonts w:eastAsia="Times New Roman" w:cs="Times New Roman"/>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8D46C9">
        <w:rPr>
          <w:rFonts w:eastAsia="Times New Roman" w:cs="Times New Roman"/>
          <w:b/>
          <w:szCs w:val="24"/>
        </w:rPr>
        <w:t xml:space="preserve"> </w:t>
      </w:r>
      <w:r w:rsidR="008D46C9">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2"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2"/>
    <w:p w14:paraId="43D6665F" w14:textId="77777777" w:rsidR="002D552E" w:rsidRPr="002D552E" w:rsidRDefault="002D552E" w:rsidP="002D552E">
      <w:pPr>
        <w:spacing w:after="0" w:line="240" w:lineRule="auto"/>
        <w:rPr>
          <w:rFonts w:eastAsia="Times New Roman" w:cs="Times New Roman"/>
          <w:b/>
          <w:szCs w:val="24"/>
        </w:rPr>
      </w:pPr>
    </w:p>
    <w:p w14:paraId="43D66660" w14:textId="4B829D8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D46C9">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D46C9">
        <w:rPr>
          <w:rFonts w:eastAsia="Times New Roman" w:cs="Times New Roman"/>
          <w:szCs w:val="24"/>
        </w:rPr>
        <w:t>3</w:t>
      </w:r>
    </w:p>
    <w:p w14:paraId="43D66661" w14:textId="66BA6C51" w:rsidR="002D552E" w:rsidRPr="008D46C9"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8D46C9">
        <w:rPr>
          <w:rFonts w:eastAsia="Times New Roman" w:cs="Times New Roman"/>
          <w:szCs w:val="24"/>
        </w:rPr>
        <w:t xml:space="preserve">0 </w:t>
      </w:r>
      <w:r w:rsidRPr="002D552E">
        <w:rPr>
          <w:rFonts w:eastAsia="Times New Roman" w:cs="Times New Roman"/>
          <w:b/>
          <w:szCs w:val="24"/>
        </w:rPr>
        <w:t>(contact hours)</w:t>
      </w:r>
      <w:r w:rsidRPr="002D552E">
        <w:rPr>
          <w:rFonts w:eastAsia="Times New Roman" w:cs="Times New Roman"/>
          <w:b/>
          <w:szCs w:val="24"/>
        </w:rPr>
        <w:tab/>
        <w:t>OBSERVATION HOURS*:</w:t>
      </w:r>
      <w:r w:rsidR="008D46C9">
        <w:rPr>
          <w:rFonts w:eastAsia="Times New Roman" w:cs="Times New Roman"/>
          <w:b/>
          <w:szCs w:val="24"/>
        </w:rPr>
        <w:t xml:space="preserve"> </w:t>
      </w:r>
      <w:r w:rsidR="008D46C9">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6DC7F991" w:rsidR="002D552E" w:rsidRPr="00C91BEC"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3" w:name="_Hlk138235185"/>
      <w:r w:rsidRPr="002D552E">
        <w:rPr>
          <w:rFonts w:eastAsia="Times New Roman" w:cs="Times New Roman"/>
          <w:b/>
          <w:i/>
          <w:szCs w:val="24"/>
          <w:u w:val="single"/>
        </w:rPr>
        <w:t>(Course Syllabus – Individual Instructor Specific)</w:t>
      </w:r>
    </w:p>
    <w:p w14:paraId="5F38A4A1" w14:textId="10FC6136" w:rsidR="00C91BEC" w:rsidRPr="00C91BEC" w:rsidRDefault="00C91BEC" w:rsidP="00C91BEC">
      <w:pPr>
        <w:pStyle w:val="ListParagraph"/>
        <w:tabs>
          <w:tab w:val="left" w:pos="270"/>
          <w:tab w:val="left" w:pos="1530"/>
        </w:tabs>
        <w:rPr>
          <w:color w:val="000000"/>
        </w:rPr>
      </w:pPr>
      <w:r w:rsidRPr="00C91BEC">
        <w:rPr>
          <w:color w:val="000000"/>
        </w:rPr>
        <w:t>Communication: My main form of communication with you will be via email. Not checking regularly for contact from me is not an excuse for not being prepared for a class discussion, assignment</w:t>
      </w:r>
      <w:r w:rsidR="00676884">
        <w:rPr>
          <w:color w:val="000000"/>
        </w:rPr>
        <w:t>,</w:t>
      </w:r>
      <w:r w:rsidRPr="00C91BEC">
        <w:rPr>
          <w:color w:val="000000"/>
        </w:rPr>
        <w:t xml:space="preserve"> or other notification.  I will respond to emails no later than 24 hours of receiving them. Please make sure you are adhering to the Netiquette standards. Emails are professional communications and should be written without grammatical or punctuation errors. Use complete sentences and include an address and signature.</w:t>
      </w:r>
    </w:p>
    <w:p w14:paraId="2BBE2C82" w14:textId="77777777" w:rsidR="00C91BEC" w:rsidRPr="002D552E" w:rsidRDefault="00C91BEC" w:rsidP="00C91BEC">
      <w:pPr>
        <w:pStyle w:val="ListParagraph"/>
        <w:spacing w:after="0" w:line="240" w:lineRule="auto"/>
        <w:rPr>
          <w:rFonts w:eastAsia="Times New Roman" w:cs="Times New Roman"/>
          <w:b/>
          <w:szCs w:val="24"/>
        </w:rPr>
      </w:pPr>
    </w:p>
    <w:bookmarkEnd w:id="3"/>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1DE39123" w:rsidR="002D552E" w:rsidRDefault="002D552E" w:rsidP="002D552E">
      <w:pPr>
        <w:spacing w:after="0" w:line="240" w:lineRule="auto"/>
        <w:rPr>
          <w:rFonts w:eastAsia="Times New Roman" w:cs="Times New Roman"/>
          <w:b/>
          <w:szCs w:val="24"/>
        </w:rPr>
      </w:pPr>
    </w:p>
    <w:p w14:paraId="46134BE2" w14:textId="0AC31958" w:rsidR="008D46C9" w:rsidRDefault="008D46C9" w:rsidP="008D46C9">
      <w:pPr>
        <w:ind w:left="720"/>
        <w:rPr>
          <w:szCs w:val="24"/>
        </w:rPr>
      </w:pPr>
      <w:r>
        <w:rPr>
          <w:szCs w:val="24"/>
        </w:rPr>
        <w:t xml:space="preserve">An introduction to the </w:t>
      </w:r>
      <w:r w:rsidR="00C91BEC">
        <w:rPr>
          <w:szCs w:val="24"/>
        </w:rPr>
        <w:t>study of the history of art, including painting, sculpture, architecture, and other media from the Renaissance through the 20</w:t>
      </w:r>
      <w:r w:rsidR="00C91BEC" w:rsidRPr="00581D1D">
        <w:rPr>
          <w:szCs w:val="24"/>
          <w:vertAlign w:val="superscript"/>
        </w:rPr>
        <w:t>th</w:t>
      </w:r>
      <w:r w:rsidR="00C91BEC">
        <w:rPr>
          <w:szCs w:val="24"/>
        </w:rPr>
        <w:t xml:space="preserve"> century.</w:t>
      </w:r>
    </w:p>
    <w:p w14:paraId="3E43B213" w14:textId="77777777" w:rsidR="008D46C9" w:rsidRPr="002D552E" w:rsidRDefault="008D46C9"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75E6F4B" w14:textId="3D2A1AC0" w:rsidR="008D46C9" w:rsidRDefault="008D46C9" w:rsidP="008D46C9">
      <w:pPr>
        <w:ind w:left="720"/>
        <w:rPr>
          <w:szCs w:val="24"/>
        </w:rPr>
      </w:pPr>
      <w:r>
        <w:rPr>
          <w:szCs w:val="24"/>
        </w:rPr>
        <w:t>To gain a knowledge of visual arts and the cultures that created them. This course will encourage you to think critically about works of art</w:t>
      </w:r>
      <w:r w:rsidR="00C91BEC">
        <w:rPr>
          <w:szCs w:val="24"/>
        </w:rPr>
        <w:t>,</w:t>
      </w:r>
      <w:r>
        <w:rPr>
          <w:szCs w:val="24"/>
        </w:rPr>
        <w:t xml:space="preserve"> including painting, sculpture</w:t>
      </w:r>
      <w:r w:rsidR="00676884">
        <w:rPr>
          <w:szCs w:val="24"/>
        </w:rPr>
        <w:t>,</w:t>
      </w:r>
      <w:r>
        <w:rPr>
          <w:szCs w:val="24"/>
        </w:rPr>
        <w:t xml:space="preserve"> and architecture</w:t>
      </w:r>
      <w:r w:rsidR="00C91BEC">
        <w:rPr>
          <w:szCs w:val="24"/>
        </w:rPr>
        <w:t>,</w:t>
      </w:r>
      <w:r>
        <w:rPr>
          <w:szCs w:val="24"/>
        </w:rPr>
        <w:t xml:space="preserve"> and relate to their social context, thus increasing understanding of the visual arts and the cultures that created them.</w:t>
      </w:r>
    </w:p>
    <w:p w14:paraId="2CE06F68" w14:textId="7C56E1E0" w:rsidR="008D46C9" w:rsidRDefault="008D46C9" w:rsidP="008D46C9">
      <w:pPr>
        <w:ind w:left="720"/>
        <w:rPr>
          <w:szCs w:val="24"/>
        </w:rPr>
      </w:pPr>
      <w:r w:rsidRPr="001F5750">
        <w:rPr>
          <w:szCs w:val="24"/>
        </w:rPr>
        <w:t>At the completion of this course the student will be able to:</w:t>
      </w:r>
    </w:p>
    <w:p w14:paraId="391EB67C" w14:textId="0959BCA4" w:rsidR="008D46C9" w:rsidRDefault="008D46C9" w:rsidP="00C91BEC">
      <w:pPr>
        <w:pStyle w:val="ListParagraph"/>
        <w:numPr>
          <w:ilvl w:val="0"/>
          <w:numId w:val="2"/>
        </w:numPr>
        <w:rPr>
          <w:szCs w:val="24"/>
        </w:rPr>
      </w:pPr>
      <w:r>
        <w:rPr>
          <w:szCs w:val="24"/>
        </w:rPr>
        <w:t>Identify and be able to identify art from different areas and stylistic periods such as, Renaissance, Baroque, Neoclassical, Romantic, and Modern Styles.</w:t>
      </w:r>
    </w:p>
    <w:p w14:paraId="6A4B7462" w14:textId="77777777" w:rsidR="008D46C9" w:rsidRDefault="008D46C9" w:rsidP="008D46C9">
      <w:pPr>
        <w:pStyle w:val="ListParagraph"/>
        <w:numPr>
          <w:ilvl w:val="0"/>
          <w:numId w:val="2"/>
        </w:numPr>
        <w:rPr>
          <w:szCs w:val="24"/>
        </w:rPr>
      </w:pPr>
      <w:r>
        <w:rPr>
          <w:szCs w:val="24"/>
        </w:rPr>
        <w:t>Demonstrate a familiarity with major works and characteristics of art from these periods.</w:t>
      </w:r>
    </w:p>
    <w:p w14:paraId="0F54208F" w14:textId="2789DBA8" w:rsidR="008D46C9" w:rsidRPr="00C91BEC" w:rsidRDefault="008D46C9" w:rsidP="00C91BEC">
      <w:pPr>
        <w:pStyle w:val="ListParagraph"/>
        <w:numPr>
          <w:ilvl w:val="0"/>
          <w:numId w:val="2"/>
        </w:numPr>
        <w:rPr>
          <w:szCs w:val="24"/>
        </w:rPr>
      </w:pPr>
      <w:r w:rsidRPr="00C1090E">
        <w:rPr>
          <w:szCs w:val="24"/>
        </w:rPr>
        <w:lastRenderedPageBreak/>
        <w:t>Understand the cultures that created these works and their history</w:t>
      </w:r>
      <w:r w:rsidR="00C91BEC">
        <w:rPr>
          <w:szCs w:val="24"/>
        </w:rPr>
        <w:t>.</w:t>
      </w:r>
    </w:p>
    <w:p w14:paraId="0BCB87A3" w14:textId="77777777" w:rsidR="008D46C9" w:rsidRDefault="008D46C9" w:rsidP="00FC2862">
      <w:pPr>
        <w:spacing w:line="240" w:lineRule="auto"/>
        <w:rPr>
          <w:rFonts w:eastAsia="SimSun" w:cs="Mangal"/>
          <w:i/>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C78BBAB" w14:textId="77777777" w:rsidR="008D46C9" w:rsidRPr="008D46C9" w:rsidRDefault="008D46C9" w:rsidP="008D46C9">
      <w:pPr>
        <w:pStyle w:val="ListParagraph"/>
        <w:spacing w:after="0" w:line="240" w:lineRule="auto"/>
        <w:rPr>
          <w:szCs w:val="24"/>
        </w:rPr>
      </w:pPr>
      <w:r w:rsidRPr="008D46C9">
        <w:rPr>
          <w:i/>
          <w:szCs w:val="24"/>
        </w:rPr>
        <w:t>Gardner’s Art Through the Ages, A Global History</w:t>
      </w:r>
      <w:r w:rsidRPr="008D46C9">
        <w:rPr>
          <w:szCs w:val="24"/>
        </w:rPr>
        <w:t xml:space="preserve"> </w:t>
      </w:r>
    </w:p>
    <w:p w14:paraId="2EC46630" w14:textId="5C589DFF" w:rsidR="008D46C9" w:rsidRPr="008D46C9" w:rsidRDefault="008D46C9" w:rsidP="008D46C9">
      <w:pPr>
        <w:pStyle w:val="ListParagraph"/>
        <w:spacing w:after="0" w:line="240" w:lineRule="auto"/>
        <w:rPr>
          <w:strike/>
          <w:szCs w:val="24"/>
        </w:rPr>
      </w:pPr>
      <w:r w:rsidRPr="008D46C9">
        <w:rPr>
          <w:szCs w:val="24"/>
        </w:rPr>
        <w:t>1</w:t>
      </w:r>
      <w:r w:rsidR="00073A8E">
        <w:rPr>
          <w:szCs w:val="24"/>
        </w:rPr>
        <w:t>6</w:t>
      </w:r>
      <w:r w:rsidRPr="008D46C9">
        <w:rPr>
          <w:szCs w:val="24"/>
          <w:vertAlign w:val="superscript"/>
        </w:rPr>
        <w:t>th</w:t>
      </w:r>
      <w:r w:rsidRPr="008D46C9">
        <w:rPr>
          <w:szCs w:val="24"/>
        </w:rPr>
        <w:t xml:space="preserve"> Edition, 20</w:t>
      </w:r>
      <w:r w:rsidR="00073A8E">
        <w:rPr>
          <w:szCs w:val="24"/>
        </w:rPr>
        <w:t>21</w:t>
      </w:r>
      <w:r w:rsidRPr="008D46C9">
        <w:rPr>
          <w:szCs w:val="24"/>
        </w:rPr>
        <w:t>, Cengage</w:t>
      </w:r>
    </w:p>
    <w:p w14:paraId="3F911BD3" w14:textId="77777777" w:rsidR="008D46C9" w:rsidRPr="008D46C9" w:rsidRDefault="008D46C9" w:rsidP="008D46C9">
      <w:pPr>
        <w:pStyle w:val="ListParagraph"/>
        <w:spacing w:after="0" w:line="240" w:lineRule="auto"/>
        <w:rPr>
          <w:szCs w:val="24"/>
        </w:rPr>
      </w:pPr>
      <w:r w:rsidRPr="008D46C9">
        <w:rPr>
          <w:szCs w:val="24"/>
        </w:rPr>
        <w:t>Kleiner</w:t>
      </w:r>
      <w:r w:rsidRPr="008D46C9">
        <w:rPr>
          <w:szCs w:val="24"/>
        </w:rPr>
        <w:tab/>
      </w:r>
      <w:r w:rsidRPr="008D46C9">
        <w:rPr>
          <w:szCs w:val="24"/>
        </w:rPr>
        <w:tab/>
      </w:r>
    </w:p>
    <w:p w14:paraId="3CE54611" w14:textId="586F25D4" w:rsidR="008D46C9" w:rsidRPr="008D46C9" w:rsidRDefault="008D46C9" w:rsidP="008D46C9">
      <w:pPr>
        <w:pStyle w:val="ListParagraph"/>
        <w:spacing w:after="0" w:line="240" w:lineRule="auto"/>
        <w:rPr>
          <w:szCs w:val="24"/>
        </w:rPr>
      </w:pPr>
      <w:r w:rsidRPr="008D46C9">
        <w:rPr>
          <w:szCs w:val="24"/>
        </w:rPr>
        <w:t>ISBN: 978-</w:t>
      </w:r>
      <w:r w:rsidR="00073A8E">
        <w:rPr>
          <w:szCs w:val="24"/>
        </w:rPr>
        <w:t>0-357-25553-7</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51E2D3CC"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 xml:space="preserve">9a: SUPPLEMENTAL TEXTS APPROVED BY </w:t>
      </w:r>
      <w:r w:rsidR="00C91BEC">
        <w:rPr>
          <w:rFonts w:eastAsia="Times New Roman" w:cs="Times New Roman"/>
          <w:b/>
          <w:szCs w:val="24"/>
        </w:rPr>
        <w:t>FULL-TIME</w:t>
      </w:r>
      <w:r>
        <w:rPr>
          <w:rFonts w:eastAsia="Times New Roman" w:cs="Times New Roman"/>
          <w:b/>
          <w:szCs w:val="24"/>
        </w:rPr>
        <w:t xml:space="preserv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4"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4"/>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C91BEC">
        <w:trPr>
          <w:trHeight w:val="197"/>
        </w:trPr>
        <w:tc>
          <w:tcPr>
            <w:tcW w:w="1551"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53"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C91BEC">
        <w:trPr>
          <w:trHeight w:val="193"/>
        </w:trPr>
        <w:tc>
          <w:tcPr>
            <w:tcW w:w="1551" w:type="dxa"/>
            <w:vAlign w:val="center"/>
          </w:tcPr>
          <w:p w14:paraId="43D66687" w14:textId="6D160AC1" w:rsidR="002D552E" w:rsidRPr="002D552E" w:rsidRDefault="00C91BEC" w:rsidP="00A219F4">
            <w:pPr>
              <w:pStyle w:val="ListParagraph"/>
              <w:ind w:left="38" w:hanging="38"/>
              <w:jc w:val="center"/>
              <w:rPr>
                <w:rFonts w:cs="Times New Roman"/>
                <w:sz w:val="18"/>
                <w:szCs w:val="18"/>
              </w:rPr>
            </w:pPr>
            <w:r>
              <w:rPr>
                <w:rFonts w:cs="Times New Roman"/>
                <w:sz w:val="18"/>
                <w:szCs w:val="18"/>
              </w:rPr>
              <w:t>Tests</w:t>
            </w:r>
          </w:p>
        </w:tc>
        <w:tc>
          <w:tcPr>
            <w:tcW w:w="3353" w:type="dxa"/>
            <w:vAlign w:val="center"/>
          </w:tcPr>
          <w:p w14:paraId="43D66688" w14:textId="760FE019" w:rsidR="002D552E" w:rsidRPr="002D552E" w:rsidRDefault="00C91BEC" w:rsidP="00A219F4">
            <w:pPr>
              <w:pStyle w:val="ListParagraph"/>
              <w:ind w:hanging="720"/>
              <w:jc w:val="center"/>
              <w:rPr>
                <w:rFonts w:cs="Times New Roman"/>
                <w:sz w:val="18"/>
                <w:szCs w:val="18"/>
              </w:rPr>
            </w:pPr>
            <w:r>
              <w:rPr>
                <w:rFonts w:cs="Times New Roman"/>
                <w:sz w:val="18"/>
                <w:szCs w:val="18"/>
              </w:rPr>
              <w:t>235</w:t>
            </w:r>
          </w:p>
        </w:tc>
        <w:tc>
          <w:tcPr>
            <w:tcW w:w="1396" w:type="dxa"/>
            <w:vAlign w:val="center"/>
          </w:tcPr>
          <w:p w14:paraId="43D66689" w14:textId="7CF5843F" w:rsidR="002D552E" w:rsidRPr="002D552E" w:rsidRDefault="00C91BEC" w:rsidP="00A219F4">
            <w:pPr>
              <w:pStyle w:val="ListParagraph"/>
              <w:ind w:hanging="720"/>
              <w:jc w:val="center"/>
              <w:rPr>
                <w:rFonts w:cs="Times New Roman"/>
                <w:sz w:val="18"/>
                <w:szCs w:val="18"/>
              </w:rPr>
            </w:pPr>
            <w:r>
              <w:rPr>
                <w:rFonts w:cs="Times New Roman"/>
                <w:sz w:val="18"/>
                <w:szCs w:val="18"/>
              </w:rPr>
              <w:t>23.5%</w:t>
            </w:r>
          </w:p>
        </w:tc>
      </w:tr>
      <w:tr w:rsidR="002D552E" w:rsidRPr="003A420D" w14:paraId="43D6668E" w14:textId="77777777" w:rsidTr="00C91BEC">
        <w:trPr>
          <w:trHeight w:val="193"/>
        </w:trPr>
        <w:tc>
          <w:tcPr>
            <w:tcW w:w="1551" w:type="dxa"/>
            <w:vAlign w:val="center"/>
          </w:tcPr>
          <w:p w14:paraId="43D6668B" w14:textId="2A2E4235"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Quizzes </w:t>
            </w:r>
          </w:p>
        </w:tc>
        <w:tc>
          <w:tcPr>
            <w:tcW w:w="3353" w:type="dxa"/>
            <w:vAlign w:val="center"/>
          </w:tcPr>
          <w:p w14:paraId="43D6668C" w14:textId="72A9F5C9"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w:t>
            </w:r>
            <w:r w:rsidR="00C91BEC">
              <w:rPr>
                <w:rFonts w:cs="Times New Roman"/>
                <w:sz w:val="18"/>
                <w:szCs w:val="18"/>
              </w:rPr>
              <w:t>40</w:t>
            </w:r>
          </w:p>
        </w:tc>
        <w:tc>
          <w:tcPr>
            <w:tcW w:w="1396" w:type="dxa"/>
            <w:vAlign w:val="center"/>
          </w:tcPr>
          <w:p w14:paraId="43D6668D" w14:textId="440B292D" w:rsidR="002D552E" w:rsidRPr="002D552E" w:rsidRDefault="00C91BEC" w:rsidP="00A219F4">
            <w:pPr>
              <w:pStyle w:val="ListParagraph"/>
              <w:ind w:hanging="720"/>
              <w:jc w:val="center"/>
              <w:rPr>
                <w:rFonts w:cs="Times New Roman"/>
                <w:sz w:val="18"/>
                <w:szCs w:val="18"/>
              </w:rPr>
            </w:pPr>
            <w:r>
              <w:rPr>
                <w:rFonts w:cs="Times New Roman"/>
                <w:sz w:val="18"/>
                <w:szCs w:val="18"/>
              </w:rPr>
              <w:t>24%</w:t>
            </w:r>
          </w:p>
        </w:tc>
      </w:tr>
      <w:tr w:rsidR="002D552E" w:rsidRPr="003A420D" w14:paraId="43D66692" w14:textId="77777777" w:rsidTr="00C91BEC">
        <w:trPr>
          <w:trHeight w:val="193"/>
        </w:trPr>
        <w:tc>
          <w:tcPr>
            <w:tcW w:w="1551" w:type="dxa"/>
            <w:vAlign w:val="center"/>
          </w:tcPr>
          <w:p w14:paraId="43D6668F" w14:textId="00104C4E" w:rsidR="002D552E" w:rsidRPr="002D552E" w:rsidRDefault="00C91BEC" w:rsidP="00A219F4">
            <w:pPr>
              <w:pStyle w:val="ListParagraph"/>
              <w:ind w:left="38" w:hanging="38"/>
              <w:jc w:val="center"/>
              <w:rPr>
                <w:rFonts w:cs="Times New Roman"/>
                <w:sz w:val="18"/>
                <w:szCs w:val="18"/>
              </w:rPr>
            </w:pPr>
            <w:r>
              <w:rPr>
                <w:rFonts w:cs="Times New Roman"/>
                <w:sz w:val="18"/>
                <w:szCs w:val="18"/>
              </w:rPr>
              <w:t>Essay Assignments</w:t>
            </w:r>
          </w:p>
        </w:tc>
        <w:tc>
          <w:tcPr>
            <w:tcW w:w="3353" w:type="dxa"/>
            <w:vAlign w:val="center"/>
          </w:tcPr>
          <w:p w14:paraId="43D66690" w14:textId="58CA3572" w:rsidR="002D552E" w:rsidRPr="002D552E" w:rsidRDefault="00C91BEC"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00</w:t>
            </w:r>
          </w:p>
        </w:tc>
        <w:tc>
          <w:tcPr>
            <w:tcW w:w="1396" w:type="dxa"/>
            <w:vAlign w:val="center"/>
          </w:tcPr>
          <w:p w14:paraId="43D66691" w14:textId="711C39D1" w:rsidR="002D552E" w:rsidRPr="002D552E" w:rsidRDefault="00C91BEC"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w:t>
            </w:r>
          </w:p>
        </w:tc>
      </w:tr>
      <w:tr w:rsidR="002D552E" w:rsidRPr="003A420D" w14:paraId="43D66696" w14:textId="77777777" w:rsidTr="00C91BEC">
        <w:trPr>
          <w:trHeight w:val="193"/>
        </w:trPr>
        <w:tc>
          <w:tcPr>
            <w:tcW w:w="1551" w:type="dxa"/>
            <w:vAlign w:val="center"/>
          </w:tcPr>
          <w:p w14:paraId="43D66693" w14:textId="7CBAD585" w:rsidR="002D552E" w:rsidRPr="002D552E" w:rsidRDefault="00C91BEC" w:rsidP="00A219F4">
            <w:pPr>
              <w:pStyle w:val="ListParagraph"/>
              <w:ind w:left="38" w:hanging="38"/>
              <w:jc w:val="center"/>
              <w:rPr>
                <w:rFonts w:cs="Times New Roman"/>
                <w:sz w:val="18"/>
                <w:szCs w:val="18"/>
              </w:rPr>
            </w:pPr>
            <w:r>
              <w:rPr>
                <w:rFonts w:cs="Times New Roman"/>
                <w:sz w:val="18"/>
                <w:szCs w:val="18"/>
              </w:rPr>
              <w:t>Final Project</w:t>
            </w:r>
          </w:p>
        </w:tc>
        <w:tc>
          <w:tcPr>
            <w:tcW w:w="3353" w:type="dxa"/>
            <w:vAlign w:val="center"/>
          </w:tcPr>
          <w:p w14:paraId="43D66694" w14:textId="1152F779" w:rsidR="002D552E" w:rsidRPr="002D552E" w:rsidRDefault="00C91BEC"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0</w:t>
            </w:r>
          </w:p>
        </w:tc>
        <w:tc>
          <w:tcPr>
            <w:tcW w:w="1396" w:type="dxa"/>
            <w:vAlign w:val="center"/>
          </w:tcPr>
          <w:p w14:paraId="43D66695" w14:textId="5E79B61F" w:rsidR="002D552E" w:rsidRPr="002D552E" w:rsidRDefault="00C91BEC"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9A" w14:textId="77777777" w:rsidTr="00C91BEC">
        <w:trPr>
          <w:trHeight w:val="193"/>
        </w:trPr>
        <w:tc>
          <w:tcPr>
            <w:tcW w:w="1551" w:type="dxa"/>
            <w:vAlign w:val="center"/>
          </w:tcPr>
          <w:p w14:paraId="43D66697" w14:textId="534B1308" w:rsidR="002D552E" w:rsidRPr="002D552E" w:rsidRDefault="00C91BEC" w:rsidP="00A219F4">
            <w:pPr>
              <w:pStyle w:val="ListParagraph"/>
              <w:ind w:left="38" w:hanging="38"/>
              <w:jc w:val="center"/>
              <w:rPr>
                <w:rFonts w:cs="Times New Roman"/>
                <w:sz w:val="18"/>
                <w:szCs w:val="18"/>
              </w:rPr>
            </w:pPr>
            <w:r>
              <w:rPr>
                <w:rFonts w:cs="Times New Roman"/>
                <w:sz w:val="18"/>
                <w:szCs w:val="18"/>
              </w:rPr>
              <w:t>Discussion Questions</w:t>
            </w:r>
          </w:p>
        </w:tc>
        <w:tc>
          <w:tcPr>
            <w:tcW w:w="3353" w:type="dxa"/>
            <w:vAlign w:val="center"/>
          </w:tcPr>
          <w:p w14:paraId="43D66698" w14:textId="680E589D" w:rsidR="002D552E" w:rsidRPr="002D552E" w:rsidRDefault="00C91BEC" w:rsidP="00A219F4">
            <w:pPr>
              <w:pStyle w:val="ListParagraph"/>
              <w:ind w:hanging="720"/>
              <w:jc w:val="center"/>
              <w:rPr>
                <w:rFonts w:cs="Times New Roman"/>
                <w:sz w:val="18"/>
                <w:szCs w:val="18"/>
              </w:rPr>
            </w:pPr>
            <w:r>
              <w:rPr>
                <w:rFonts w:cs="Times New Roman"/>
                <w:sz w:val="18"/>
                <w:szCs w:val="18"/>
              </w:rPr>
              <w:t>325</w:t>
            </w:r>
          </w:p>
        </w:tc>
        <w:tc>
          <w:tcPr>
            <w:tcW w:w="1396" w:type="dxa"/>
            <w:vAlign w:val="center"/>
          </w:tcPr>
          <w:p w14:paraId="43D66699" w14:textId="5253BEDE" w:rsidR="002D552E" w:rsidRPr="002D552E" w:rsidRDefault="00C91BEC" w:rsidP="00A219F4">
            <w:pPr>
              <w:pStyle w:val="ListParagraph"/>
              <w:ind w:hanging="720"/>
              <w:jc w:val="center"/>
              <w:rPr>
                <w:rFonts w:cs="Times New Roman"/>
                <w:sz w:val="18"/>
                <w:szCs w:val="18"/>
              </w:rPr>
            </w:pPr>
            <w:r>
              <w:rPr>
                <w:rFonts w:cs="Times New Roman"/>
                <w:sz w:val="18"/>
                <w:szCs w:val="18"/>
              </w:rPr>
              <w:t>32.5%</w:t>
            </w:r>
          </w:p>
        </w:tc>
      </w:tr>
      <w:tr w:rsidR="002D552E" w:rsidRPr="003A420D" w14:paraId="43D666A2" w14:textId="77777777" w:rsidTr="00C91BEC">
        <w:trPr>
          <w:trHeight w:val="193"/>
        </w:trPr>
        <w:tc>
          <w:tcPr>
            <w:tcW w:w="1551"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53"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4" w14:textId="693AEA5E" w:rsidR="002D552E" w:rsidRDefault="002D552E" w:rsidP="008D46C9">
      <w:pPr>
        <w:widowControl w:val="0"/>
        <w:autoSpaceDE w:val="0"/>
        <w:autoSpaceDN w:val="0"/>
        <w:adjustRightInd w:val="0"/>
        <w:spacing w:after="0" w:line="240" w:lineRule="auto"/>
        <w:rPr>
          <w:rFonts w:eastAsia="Times New Roman" w:cs="Times New Roman"/>
          <w:b/>
          <w:szCs w:val="24"/>
        </w:rPr>
      </w:pPr>
    </w:p>
    <w:p w14:paraId="143E08C5" w14:textId="2AE32145" w:rsidR="008D46C9" w:rsidRDefault="008D46C9" w:rsidP="008D46C9">
      <w:pPr>
        <w:widowControl w:val="0"/>
        <w:autoSpaceDE w:val="0"/>
        <w:autoSpaceDN w:val="0"/>
        <w:adjustRightInd w:val="0"/>
        <w:spacing w:after="0" w:line="240" w:lineRule="auto"/>
        <w:rPr>
          <w:rFonts w:eastAsia="Times New Roman" w:cs="Times New Roman"/>
          <w:b/>
          <w:szCs w:val="24"/>
        </w:rPr>
      </w:pPr>
    </w:p>
    <w:p w14:paraId="66801447" w14:textId="5A96DB2E" w:rsidR="008D46C9" w:rsidRDefault="008D46C9" w:rsidP="008D46C9">
      <w:pPr>
        <w:widowControl w:val="0"/>
        <w:autoSpaceDE w:val="0"/>
        <w:autoSpaceDN w:val="0"/>
        <w:adjustRightInd w:val="0"/>
        <w:spacing w:after="0" w:line="240" w:lineRule="auto"/>
        <w:rPr>
          <w:rFonts w:eastAsia="Times New Roman" w:cs="Times New Roman"/>
          <w:b/>
          <w:szCs w:val="24"/>
        </w:rPr>
      </w:pPr>
    </w:p>
    <w:p w14:paraId="6863696C" w14:textId="77777777" w:rsidR="008D46C9" w:rsidRPr="008D46C9" w:rsidRDefault="008D46C9" w:rsidP="008D46C9">
      <w:pPr>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1A1F234D" w:rsidR="002D552E" w:rsidRDefault="002D552E" w:rsidP="002D552E">
      <w:pPr>
        <w:widowControl w:val="0"/>
        <w:autoSpaceDE w:val="0"/>
        <w:autoSpaceDN w:val="0"/>
        <w:adjustRightInd w:val="0"/>
        <w:spacing w:after="0" w:line="240" w:lineRule="auto"/>
        <w:rPr>
          <w:rFonts w:eastAsia="Times New Roman" w:cs="Times New Roman"/>
          <w:b/>
          <w:szCs w:val="24"/>
        </w:rPr>
      </w:pPr>
    </w:p>
    <w:p w14:paraId="379A0575" w14:textId="4ABF708E" w:rsidR="008D46C9" w:rsidRDefault="008D46C9"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48D03BC9" w:rsidR="003656D3" w:rsidRDefault="003656D3" w:rsidP="002D552E">
      <w:pPr>
        <w:widowControl w:val="0"/>
        <w:autoSpaceDE w:val="0"/>
        <w:autoSpaceDN w:val="0"/>
        <w:adjustRightInd w:val="0"/>
        <w:spacing w:after="0" w:line="240" w:lineRule="auto"/>
        <w:rPr>
          <w:rFonts w:eastAsia="Times New Roman" w:cs="Times New Roman"/>
          <w:b/>
          <w:szCs w:val="24"/>
        </w:rPr>
      </w:pPr>
    </w:p>
    <w:p w14:paraId="70C210EA" w14:textId="77777777" w:rsidR="008D46C9" w:rsidRPr="008D46C9" w:rsidRDefault="008D46C9" w:rsidP="008D46C9">
      <w:pPr>
        <w:rPr>
          <w:rFonts w:eastAsia="Calibri" w:cs="Times New Roman"/>
          <w:szCs w:val="24"/>
        </w:rPr>
      </w:pPr>
      <w:r w:rsidRPr="008D46C9">
        <w:rPr>
          <w:rFonts w:eastAsia="Calibri" w:cs="Times New Roman"/>
          <w:szCs w:val="24"/>
        </w:rPr>
        <w:t>Week 1</w:t>
      </w:r>
    </w:p>
    <w:p w14:paraId="600FC6C2" w14:textId="2BE32717" w:rsidR="008D46C9" w:rsidRPr="008D46C9" w:rsidRDefault="008D46C9" w:rsidP="006B711F">
      <w:pPr>
        <w:ind w:left="720"/>
        <w:rPr>
          <w:rFonts w:eastAsia="Calibri" w:cs="Times New Roman"/>
          <w:szCs w:val="24"/>
        </w:rPr>
      </w:pPr>
      <w:r w:rsidRPr="008D46C9">
        <w:rPr>
          <w:rFonts w:eastAsia="Calibri" w:cs="Times New Roman"/>
          <w:szCs w:val="24"/>
        </w:rPr>
        <w:t xml:space="preserve">Gardner, Chapter 19, </w:t>
      </w:r>
      <w:r w:rsidRPr="008D46C9">
        <w:rPr>
          <w:rFonts w:eastAsia="Calibri" w:cs="Times New Roman"/>
          <w:i/>
          <w:szCs w:val="24"/>
        </w:rPr>
        <w:t>Italy 1200-1400</w:t>
      </w:r>
      <w:r w:rsidRPr="008D46C9">
        <w:rPr>
          <w:rFonts w:eastAsia="Calibri" w:cs="Times New Roman"/>
          <w:szCs w:val="24"/>
        </w:rPr>
        <w:t>, pages 497-519 (</w:t>
      </w:r>
      <w:r w:rsidR="00C91BEC">
        <w:rPr>
          <w:rFonts w:eastAsia="Calibri" w:cs="Times New Roman"/>
          <w:szCs w:val="24"/>
        </w:rPr>
        <w:t xml:space="preserve">dqs, </w:t>
      </w:r>
      <w:r w:rsidRPr="008D46C9">
        <w:rPr>
          <w:rFonts w:eastAsia="Calibri" w:cs="Times New Roman"/>
          <w:szCs w:val="24"/>
        </w:rPr>
        <w:t>online quiz for Chapter 19 due).</w:t>
      </w:r>
    </w:p>
    <w:p w14:paraId="5848F417" w14:textId="559F99B7" w:rsidR="008D46C9" w:rsidRPr="008D46C9" w:rsidRDefault="008D46C9" w:rsidP="008D46C9">
      <w:pPr>
        <w:rPr>
          <w:rFonts w:eastAsia="Calibri" w:cs="Times New Roman"/>
          <w:szCs w:val="24"/>
        </w:rPr>
      </w:pPr>
      <w:r w:rsidRPr="008D46C9">
        <w:rPr>
          <w:rFonts w:eastAsia="Calibri" w:cs="Times New Roman"/>
          <w:szCs w:val="24"/>
        </w:rPr>
        <w:t>Week 2</w:t>
      </w:r>
    </w:p>
    <w:p w14:paraId="01C8FA9D" w14:textId="218A7069" w:rsidR="008D46C9" w:rsidRPr="008D46C9" w:rsidRDefault="008D46C9" w:rsidP="008D46C9">
      <w:pPr>
        <w:rPr>
          <w:rFonts w:eastAsia="Calibri" w:cs="Times New Roman"/>
          <w:szCs w:val="24"/>
        </w:rPr>
      </w:pPr>
      <w:r w:rsidRPr="008D46C9">
        <w:rPr>
          <w:rFonts w:eastAsia="Calibri" w:cs="Times New Roman"/>
          <w:szCs w:val="24"/>
        </w:rPr>
        <w:tab/>
        <w:t xml:space="preserve">Gardner, Chapter 20, </w:t>
      </w:r>
      <w:r w:rsidRPr="008D46C9">
        <w:rPr>
          <w:rFonts w:eastAsia="Calibri" w:cs="Times New Roman"/>
          <w:i/>
          <w:szCs w:val="24"/>
        </w:rPr>
        <w:t>Northern Europe 1400-1500</w:t>
      </w:r>
      <w:r w:rsidRPr="008D46C9">
        <w:rPr>
          <w:rFonts w:eastAsia="Calibri" w:cs="Times New Roman"/>
          <w:szCs w:val="24"/>
        </w:rPr>
        <w:t>, pages 519-539 (</w:t>
      </w:r>
      <w:r w:rsidR="00C91BEC">
        <w:rPr>
          <w:rFonts w:eastAsia="Calibri" w:cs="Times New Roman"/>
          <w:szCs w:val="24"/>
        </w:rPr>
        <w:t xml:space="preserve">dqs, </w:t>
      </w:r>
      <w:r w:rsidRPr="008D46C9">
        <w:rPr>
          <w:rFonts w:eastAsia="Calibri" w:cs="Times New Roman"/>
          <w:szCs w:val="24"/>
        </w:rPr>
        <w:t xml:space="preserve">online quiz for </w:t>
      </w:r>
      <w:r w:rsidRPr="008D46C9">
        <w:rPr>
          <w:rFonts w:eastAsia="Calibri" w:cs="Times New Roman"/>
          <w:szCs w:val="24"/>
        </w:rPr>
        <w:tab/>
        <w:t>Chapter 20 due).</w:t>
      </w:r>
    </w:p>
    <w:p w14:paraId="16430DDD" w14:textId="66D8F59E" w:rsidR="008D46C9" w:rsidRPr="008D46C9" w:rsidRDefault="008D46C9" w:rsidP="008D46C9">
      <w:pPr>
        <w:rPr>
          <w:rFonts w:eastAsia="Calibri" w:cs="Times New Roman"/>
          <w:szCs w:val="24"/>
        </w:rPr>
      </w:pPr>
      <w:r w:rsidRPr="008D46C9">
        <w:rPr>
          <w:rFonts w:eastAsia="Calibri" w:cs="Times New Roman"/>
          <w:szCs w:val="24"/>
        </w:rPr>
        <w:t>Week 3</w:t>
      </w:r>
    </w:p>
    <w:p w14:paraId="25778CF0" w14:textId="445F64B0" w:rsidR="008D46C9" w:rsidRPr="008D46C9" w:rsidRDefault="008D46C9" w:rsidP="006B711F">
      <w:pPr>
        <w:ind w:left="720"/>
        <w:rPr>
          <w:rFonts w:eastAsia="Calibri" w:cs="Times New Roman"/>
          <w:szCs w:val="24"/>
        </w:rPr>
      </w:pPr>
      <w:r w:rsidRPr="008D46C9">
        <w:rPr>
          <w:rFonts w:eastAsia="Calibri" w:cs="Times New Roman"/>
          <w:szCs w:val="24"/>
        </w:rPr>
        <w:t xml:space="preserve">Gardner, Chapter 21, </w:t>
      </w:r>
      <w:r w:rsidRPr="008D46C9">
        <w:rPr>
          <w:rFonts w:eastAsia="Calibri" w:cs="Times New Roman"/>
          <w:i/>
          <w:szCs w:val="24"/>
        </w:rPr>
        <w:t>Italy, 1400-1500</w:t>
      </w:r>
      <w:r w:rsidRPr="008D46C9">
        <w:rPr>
          <w:rFonts w:eastAsia="Calibri" w:cs="Times New Roman"/>
          <w:szCs w:val="24"/>
        </w:rPr>
        <w:t>, pages 541-577 (</w:t>
      </w:r>
      <w:r w:rsidR="00C91BEC">
        <w:rPr>
          <w:rFonts w:eastAsia="Calibri" w:cs="Times New Roman"/>
          <w:szCs w:val="24"/>
        </w:rPr>
        <w:t xml:space="preserve">dqs, </w:t>
      </w:r>
      <w:r w:rsidRPr="008D46C9">
        <w:rPr>
          <w:rFonts w:eastAsia="Calibri" w:cs="Times New Roman"/>
          <w:szCs w:val="24"/>
        </w:rPr>
        <w:t>online quiz for Chapter 21 due).</w:t>
      </w:r>
    </w:p>
    <w:p w14:paraId="066080B9" w14:textId="20978F68" w:rsidR="008D46C9" w:rsidRPr="008D46C9" w:rsidRDefault="008D46C9" w:rsidP="008D46C9">
      <w:pPr>
        <w:rPr>
          <w:rFonts w:eastAsia="Calibri" w:cs="Times New Roman"/>
          <w:szCs w:val="24"/>
        </w:rPr>
      </w:pPr>
      <w:r w:rsidRPr="008D46C9">
        <w:rPr>
          <w:rFonts w:eastAsia="Calibri" w:cs="Times New Roman"/>
          <w:szCs w:val="24"/>
        </w:rPr>
        <w:t xml:space="preserve">Week </w:t>
      </w:r>
      <w:r w:rsidR="006B711F">
        <w:rPr>
          <w:rFonts w:eastAsia="Calibri" w:cs="Times New Roman"/>
          <w:szCs w:val="24"/>
        </w:rPr>
        <w:t>4</w:t>
      </w:r>
    </w:p>
    <w:p w14:paraId="3F36E3FE" w14:textId="1AA68AC8" w:rsidR="008D46C9" w:rsidRPr="008D46C9" w:rsidRDefault="008D46C9" w:rsidP="006B711F">
      <w:pPr>
        <w:ind w:left="720"/>
        <w:rPr>
          <w:rFonts w:eastAsia="Calibri" w:cs="Times New Roman"/>
          <w:szCs w:val="24"/>
        </w:rPr>
      </w:pPr>
      <w:r w:rsidRPr="008D46C9">
        <w:rPr>
          <w:rFonts w:eastAsia="Calibri" w:cs="Times New Roman"/>
          <w:szCs w:val="24"/>
        </w:rPr>
        <w:t xml:space="preserve">Gardner, Chapter 22, </w:t>
      </w:r>
      <w:r w:rsidRPr="008D46C9">
        <w:rPr>
          <w:rFonts w:eastAsia="Calibri" w:cs="Times New Roman"/>
          <w:i/>
          <w:szCs w:val="24"/>
        </w:rPr>
        <w:t>Italy 1500-1600,</w:t>
      </w:r>
      <w:r w:rsidRPr="008D46C9">
        <w:rPr>
          <w:rFonts w:eastAsia="Calibri" w:cs="Times New Roman"/>
          <w:szCs w:val="24"/>
        </w:rPr>
        <w:t xml:space="preserve"> pages 541-577 (</w:t>
      </w:r>
      <w:r w:rsidR="00C91BEC">
        <w:rPr>
          <w:rFonts w:eastAsia="Calibri" w:cs="Times New Roman"/>
          <w:szCs w:val="24"/>
        </w:rPr>
        <w:t xml:space="preserve">dqs, </w:t>
      </w:r>
      <w:r w:rsidRPr="008D46C9">
        <w:rPr>
          <w:rFonts w:eastAsia="Calibri" w:cs="Times New Roman"/>
          <w:szCs w:val="24"/>
        </w:rPr>
        <w:t>online quiz for Chapter 22 due).</w:t>
      </w:r>
    </w:p>
    <w:p w14:paraId="37D55640" w14:textId="6829D38C" w:rsidR="008D46C9" w:rsidRPr="008D46C9" w:rsidRDefault="008D46C9" w:rsidP="008D46C9">
      <w:pPr>
        <w:rPr>
          <w:rFonts w:eastAsia="Calibri" w:cs="Times New Roman"/>
          <w:szCs w:val="24"/>
        </w:rPr>
      </w:pPr>
      <w:r w:rsidRPr="008D46C9">
        <w:rPr>
          <w:rFonts w:eastAsia="Calibri" w:cs="Times New Roman"/>
          <w:szCs w:val="24"/>
        </w:rPr>
        <w:t xml:space="preserve">Week </w:t>
      </w:r>
      <w:r w:rsidR="006B711F">
        <w:rPr>
          <w:rFonts w:eastAsia="Calibri" w:cs="Times New Roman"/>
          <w:szCs w:val="24"/>
        </w:rPr>
        <w:t>5</w:t>
      </w:r>
      <w:r w:rsidRPr="008D46C9">
        <w:rPr>
          <w:rFonts w:eastAsia="Calibri" w:cs="Times New Roman"/>
          <w:szCs w:val="24"/>
        </w:rPr>
        <w:t xml:space="preserve"> </w:t>
      </w:r>
    </w:p>
    <w:p w14:paraId="0E5A99F6" w14:textId="58DE86EF" w:rsidR="008D46C9" w:rsidRPr="008D46C9" w:rsidRDefault="008D46C9" w:rsidP="006B711F">
      <w:pPr>
        <w:ind w:left="720"/>
        <w:rPr>
          <w:rFonts w:eastAsia="Calibri" w:cs="Times New Roman"/>
          <w:szCs w:val="24"/>
        </w:rPr>
      </w:pPr>
      <w:r w:rsidRPr="008D46C9">
        <w:rPr>
          <w:rFonts w:eastAsia="Calibri" w:cs="Times New Roman"/>
          <w:szCs w:val="24"/>
        </w:rPr>
        <w:t xml:space="preserve">Gardner, Chapter 23, </w:t>
      </w:r>
      <w:r w:rsidRPr="008D46C9">
        <w:rPr>
          <w:rFonts w:eastAsia="Calibri" w:cs="Times New Roman"/>
          <w:i/>
          <w:szCs w:val="24"/>
        </w:rPr>
        <w:t>Northern Europe and Spain</w:t>
      </w:r>
      <w:r w:rsidRPr="008D46C9">
        <w:rPr>
          <w:rFonts w:eastAsia="Calibri" w:cs="Times New Roman"/>
          <w:szCs w:val="24"/>
        </w:rPr>
        <w:t xml:space="preserve"> </w:t>
      </w:r>
      <w:r w:rsidRPr="008D46C9">
        <w:rPr>
          <w:rFonts w:eastAsia="Calibri" w:cs="Times New Roman"/>
          <w:i/>
          <w:szCs w:val="24"/>
        </w:rPr>
        <w:t>1500-1600</w:t>
      </w:r>
      <w:r w:rsidRPr="008D46C9">
        <w:rPr>
          <w:rFonts w:eastAsia="Calibri" w:cs="Times New Roman"/>
          <w:szCs w:val="24"/>
        </w:rPr>
        <w:t>, pages 625-647 (</w:t>
      </w:r>
      <w:r w:rsidR="006B711F">
        <w:rPr>
          <w:rFonts w:eastAsia="Calibri" w:cs="Times New Roman"/>
          <w:szCs w:val="24"/>
        </w:rPr>
        <w:t xml:space="preserve">dqs, </w:t>
      </w:r>
      <w:r w:rsidRPr="008D46C9">
        <w:rPr>
          <w:rFonts w:eastAsia="Calibri" w:cs="Times New Roman"/>
          <w:szCs w:val="24"/>
        </w:rPr>
        <w:t>online quiz for Chapter 23 due).</w:t>
      </w:r>
    </w:p>
    <w:p w14:paraId="44D13B7F" w14:textId="7C3CB444" w:rsidR="008D46C9" w:rsidRPr="008D46C9" w:rsidRDefault="008D46C9" w:rsidP="008D46C9">
      <w:pPr>
        <w:rPr>
          <w:rFonts w:eastAsia="Calibri" w:cs="Times New Roman"/>
          <w:szCs w:val="24"/>
        </w:rPr>
      </w:pPr>
      <w:r w:rsidRPr="008D46C9">
        <w:rPr>
          <w:rFonts w:eastAsia="Calibri" w:cs="Times New Roman"/>
          <w:szCs w:val="24"/>
        </w:rPr>
        <w:t xml:space="preserve">Week </w:t>
      </w:r>
      <w:r w:rsidR="006B711F">
        <w:rPr>
          <w:rFonts w:eastAsia="Calibri" w:cs="Times New Roman"/>
          <w:szCs w:val="24"/>
        </w:rPr>
        <w:t>6</w:t>
      </w:r>
    </w:p>
    <w:p w14:paraId="29E45BC4" w14:textId="3FF734F2" w:rsidR="008D46C9" w:rsidRPr="008D46C9" w:rsidRDefault="008D46C9" w:rsidP="006B711F">
      <w:pPr>
        <w:ind w:left="720"/>
        <w:rPr>
          <w:rFonts w:eastAsia="Calibri" w:cs="Times New Roman"/>
          <w:szCs w:val="24"/>
        </w:rPr>
      </w:pPr>
      <w:r w:rsidRPr="008D46C9">
        <w:rPr>
          <w:rFonts w:eastAsia="Calibri" w:cs="Times New Roman"/>
          <w:szCs w:val="24"/>
        </w:rPr>
        <w:t xml:space="preserve">Gardner, Chapter 24, </w:t>
      </w:r>
      <w:r w:rsidRPr="008D46C9">
        <w:rPr>
          <w:rFonts w:eastAsia="Calibri" w:cs="Times New Roman"/>
          <w:i/>
          <w:szCs w:val="24"/>
        </w:rPr>
        <w:t>Italy and Spain 1600-1700</w:t>
      </w:r>
      <w:r w:rsidRPr="008D46C9">
        <w:rPr>
          <w:rFonts w:eastAsia="Calibri" w:cs="Times New Roman"/>
          <w:szCs w:val="24"/>
        </w:rPr>
        <w:t>, pages 649-671 (</w:t>
      </w:r>
      <w:r w:rsidR="006B711F">
        <w:rPr>
          <w:rFonts w:eastAsia="Calibri" w:cs="Times New Roman"/>
          <w:szCs w:val="24"/>
        </w:rPr>
        <w:t xml:space="preserve">dqs, </w:t>
      </w:r>
      <w:r w:rsidRPr="008D46C9">
        <w:rPr>
          <w:rFonts w:eastAsia="Calibri" w:cs="Times New Roman"/>
          <w:szCs w:val="24"/>
        </w:rPr>
        <w:t>online quiz for Chapter 24 due).</w:t>
      </w:r>
    </w:p>
    <w:p w14:paraId="38A145DF" w14:textId="63F61A95" w:rsidR="008D46C9" w:rsidRDefault="008D46C9" w:rsidP="008D46C9">
      <w:pPr>
        <w:rPr>
          <w:rFonts w:eastAsia="Calibri" w:cs="Times New Roman"/>
          <w:szCs w:val="24"/>
        </w:rPr>
      </w:pPr>
      <w:r w:rsidRPr="008D46C9">
        <w:rPr>
          <w:rFonts w:eastAsia="Calibri" w:cs="Times New Roman"/>
          <w:szCs w:val="24"/>
        </w:rPr>
        <w:t xml:space="preserve">Week </w:t>
      </w:r>
      <w:r w:rsidR="006B711F">
        <w:rPr>
          <w:rFonts w:eastAsia="Calibri" w:cs="Times New Roman"/>
          <w:szCs w:val="24"/>
        </w:rPr>
        <w:t>7</w:t>
      </w:r>
    </w:p>
    <w:p w14:paraId="7366A270" w14:textId="2DF14AB6" w:rsidR="006B711F" w:rsidRPr="008D46C9" w:rsidRDefault="006B711F" w:rsidP="008D46C9">
      <w:pPr>
        <w:rPr>
          <w:rFonts w:eastAsia="Calibri" w:cs="Times New Roman"/>
          <w:szCs w:val="24"/>
        </w:rPr>
      </w:pPr>
      <w:r>
        <w:rPr>
          <w:rFonts w:eastAsia="Calibri" w:cs="Times New Roman"/>
          <w:szCs w:val="24"/>
        </w:rPr>
        <w:tab/>
        <w:t>Midterm Review, dqs due</w:t>
      </w:r>
    </w:p>
    <w:p w14:paraId="46A40B47" w14:textId="77777777" w:rsidR="006B711F" w:rsidRDefault="006B711F" w:rsidP="008D46C9">
      <w:pPr>
        <w:rPr>
          <w:rFonts w:eastAsia="Calibri" w:cs="Times New Roman"/>
          <w:szCs w:val="24"/>
        </w:rPr>
      </w:pPr>
      <w:r>
        <w:rPr>
          <w:rFonts w:eastAsia="Calibri" w:cs="Times New Roman"/>
          <w:szCs w:val="24"/>
        </w:rPr>
        <w:t>Week 8</w:t>
      </w:r>
    </w:p>
    <w:p w14:paraId="1E02436C" w14:textId="0CB36EF0" w:rsidR="008D46C9" w:rsidRPr="008D46C9" w:rsidRDefault="008D46C9" w:rsidP="006B711F">
      <w:pPr>
        <w:ind w:firstLine="720"/>
        <w:rPr>
          <w:rFonts w:eastAsia="Calibri" w:cs="Times New Roman"/>
          <w:szCs w:val="24"/>
        </w:rPr>
      </w:pPr>
      <w:r w:rsidRPr="008D46C9">
        <w:rPr>
          <w:rFonts w:eastAsia="Calibri" w:cs="Times New Roman"/>
          <w:szCs w:val="24"/>
        </w:rPr>
        <w:t>Review, Test II (midterm)</w:t>
      </w:r>
      <w:r w:rsidR="006B711F">
        <w:rPr>
          <w:rFonts w:eastAsia="Calibri" w:cs="Times New Roman"/>
          <w:szCs w:val="24"/>
        </w:rPr>
        <w:t>, Essay Assignment Due</w:t>
      </w:r>
    </w:p>
    <w:p w14:paraId="57E13DAE" w14:textId="74408977" w:rsidR="008D46C9" w:rsidRPr="008D46C9" w:rsidRDefault="008D46C9" w:rsidP="008D46C9">
      <w:pPr>
        <w:rPr>
          <w:rFonts w:eastAsia="Calibri" w:cs="Times New Roman"/>
          <w:szCs w:val="24"/>
        </w:rPr>
      </w:pPr>
      <w:r w:rsidRPr="008D46C9">
        <w:rPr>
          <w:rFonts w:eastAsia="Calibri" w:cs="Times New Roman"/>
          <w:szCs w:val="24"/>
        </w:rPr>
        <w:t>Week 9</w:t>
      </w:r>
    </w:p>
    <w:p w14:paraId="770825EF" w14:textId="579FBEE8" w:rsidR="008D46C9" w:rsidRPr="008D46C9" w:rsidRDefault="008D46C9" w:rsidP="008D46C9">
      <w:pPr>
        <w:rPr>
          <w:rFonts w:eastAsia="Calibri" w:cs="Times New Roman"/>
          <w:szCs w:val="24"/>
        </w:rPr>
      </w:pPr>
      <w:r w:rsidRPr="008D46C9">
        <w:rPr>
          <w:rFonts w:eastAsia="Calibri" w:cs="Times New Roman"/>
          <w:szCs w:val="24"/>
        </w:rPr>
        <w:lastRenderedPageBreak/>
        <w:tab/>
        <w:t xml:space="preserve">Gardner, Chapter 25, </w:t>
      </w:r>
      <w:r w:rsidRPr="008D46C9">
        <w:rPr>
          <w:rFonts w:eastAsia="Calibri" w:cs="Times New Roman"/>
          <w:i/>
          <w:szCs w:val="24"/>
        </w:rPr>
        <w:t>Northern Europe</w:t>
      </w:r>
      <w:r w:rsidRPr="008D46C9">
        <w:rPr>
          <w:rFonts w:eastAsia="Calibri" w:cs="Times New Roman"/>
          <w:szCs w:val="24"/>
        </w:rPr>
        <w:t xml:space="preserve"> </w:t>
      </w:r>
      <w:r w:rsidRPr="008D46C9">
        <w:rPr>
          <w:rFonts w:eastAsia="Calibri" w:cs="Times New Roman"/>
          <w:i/>
          <w:szCs w:val="24"/>
        </w:rPr>
        <w:t>1600-1700</w:t>
      </w:r>
      <w:r w:rsidRPr="008D46C9">
        <w:rPr>
          <w:rFonts w:eastAsia="Calibri" w:cs="Times New Roman"/>
          <w:szCs w:val="24"/>
        </w:rPr>
        <w:t>, pages 673-703 (</w:t>
      </w:r>
      <w:r w:rsidR="006B711F">
        <w:rPr>
          <w:rFonts w:eastAsia="Calibri" w:cs="Times New Roman"/>
          <w:szCs w:val="24"/>
        </w:rPr>
        <w:t xml:space="preserve">dqs, </w:t>
      </w:r>
      <w:r w:rsidRPr="008D46C9">
        <w:rPr>
          <w:rFonts w:eastAsia="Calibri" w:cs="Times New Roman"/>
          <w:szCs w:val="24"/>
        </w:rPr>
        <w:t xml:space="preserve">online quiz for </w:t>
      </w:r>
      <w:r w:rsidRPr="008D46C9">
        <w:rPr>
          <w:rFonts w:eastAsia="Calibri" w:cs="Times New Roman"/>
          <w:szCs w:val="24"/>
        </w:rPr>
        <w:tab/>
        <w:t>Chapter 25 due).</w:t>
      </w:r>
    </w:p>
    <w:p w14:paraId="0EA426FB" w14:textId="6AE69124" w:rsidR="008D46C9" w:rsidRPr="008D46C9" w:rsidRDefault="008D46C9" w:rsidP="008D46C9">
      <w:pPr>
        <w:rPr>
          <w:rFonts w:eastAsia="Calibri" w:cs="Times New Roman"/>
          <w:szCs w:val="24"/>
        </w:rPr>
      </w:pPr>
      <w:r w:rsidRPr="008D46C9">
        <w:rPr>
          <w:rFonts w:eastAsia="Calibri" w:cs="Times New Roman"/>
          <w:szCs w:val="24"/>
        </w:rPr>
        <w:t>Week 10</w:t>
      </w:r>
    </w:p>
    <w:p w14:paraId="4A78270D" w14:textId="75D9FFF0" w:rsidR="008D46C9" w:rsidRPr="008D46C9" w:rsidRDefault="008D46C9" w:rsidP="006B711F">
      <w:pPr>
        <w:ind w:left="720"/>
        <w:rPr>
          <w:rFonts w:eastAsia="Calibri" w:cs="Times New Roman"/>
          <w:szCs w:val="24"/>
        </w:rPr>
      </w:pPr>
      <w:r w:rsidRPr="008D46C9">
        <w:rPr>
          <w:rFonts w:eastAsia="Calibri" w:cs="Times New Roman"/>
          <w:szCs w:val="24"/>
        </w:rPr>
        <w:t xml:space="preserve">Gardner, Chapter 29, </w:t>
      </w:r>
      <w:r w:rsidRPr="008D46C9">
        <w:rPr>
          <w:rFonts w:eastAsia="Calibri" w:cs="Times New Roman"/>
          <w:i/>
          <w:szCs w:val="24"/>
        </w:rPr>
        <w:t>Europe and America 1700-1800</w:t>
      </w:r>
      <w:r w:rsidRPr="008D46C9">
        <w:rPr>
          <w:rFonts w:eastAsia="Calibri" w:cs="Times New Roman"/>
          <w:szCs w:val="24"/>
        </w:rPr>
        <w:t>, pages 751-775 (</w:t>
      </w:r>
      <w:r w:rsidR="006B711F">
        <w:rPr>
          <w:rFonts w:eastAsia="Calibri" w:cs="Times New Roman"/>
          <w:szCs w:val="24"/>
        </w:rPr>
        <w:t xml:space="preserve">dqs, </w:t>
      </w:r>
      <w:r w:rsidRPr="008D46C9">
        <w:rPr>
          <w:rFonts w:eastAsia="Calibri" w:cs="Times New Roman"/>
          <w:szCs w:val="24"/>
        </w:rPr>
        <w:t>online quiz for Chapter 29 due).</w:t>
      </w:r>
    </w:p>
    <w:p w14:paraId="7E7EFC94" w14:textId="2A5AF61C" w:rsidR="008D46C9" w:rsidRPr="008D46C9" w:rsidRDefault="008D46C9" w:rsidP="008D46C9">
      <w:pPr>
        <w:rPr>
          <w:rFonts w:eastAsia="Calibri" w:cs="Times New Roman"/>
          <w:szCs w:val="24"/>
        </w:rPr>
      </w:pPr>
      <w:r w:rsidRPr="008D46C9">
        <w:rPr>
          <w:rFonts w:eastAsia="Calibri" w:cs="Times New Roman"/>
          <w:szCs w:val="24"/>
        </w:rPr>
        <w:t>Week 11</w:t>
      </w:r>
    </w:p>
    <w:p w14:paraId="68ACB851" w14:textId="4C919D5F" w:rsidR="008D46C9" w:rsidRPr="008D46C9" w:rsidRDefault="008D46C9" w:rsidP="008D46C9">
      <w:pPr>
        <w:rPr>
          <w:rFonts w:eastAsia="Calibri" w:cs="Times New Roman"/>
          <w:szCs w:val="24"/>
        </w:rPr>
      </w:pPr>
      <w:r w:rsidRPr="008D46C9">
        <w:rPr>
          <w:rFonts w:eastAsia="Calibri" w:cs="Times New Roman"/>
          <w:szCs w:val="24"/>
        </w:rPr>
        <w:tab/>
        <w:t xml:space="preserve">Gardner, Chapter 30, </w:t>
      </w:r>
      <w:r w:rsidRPr="008D46C9">
        <w:rPr>
          <w:rFonts w:eastAsia="Calibri" w:cs="Times New Roman"/>
          <w:i/>
          <w:szCs w:val="24"/>
        </w:rPr>
        <w:t>Europe and America 1800-1870</w:t>
      </w:r>
      <w:r w:rsidRPr="008D46C9">
        <w:rPr>
          <w:rFonts w:eastAsia="Calibri" w:cs="Times New Roman"/>
          <w:szCs w:val="24"/>
        </w:rPr>
        <w:t>, pages 777-819 (</w:t>
      </w:r>
      <w:r w:rsidR="006B711F">
        <w:rPr>
          <w:rFonts w:eastAsia="Calibri" w:cs="Times New Roman"/>
          <w:szCs w:val="24"/>
        </w:rPr>
        <w:t xml:space="preserve">dqs, </w:t>
      </w:r>
      <w:r w:rsidRPr="008D46C9">
        <w:rPr>
          <w:rFonts w:eastAsia="Calibri" w:cs="Times New Roman"/>
          <w:szCs w:val="24"/>
        </w:rPr>
        <w:t xml:space="preserve">online quiz </w:t>
      </w:r>
      <w:r w:rsidR="006B711F">
        <w:rPr>
          <w:rFonts w:eastAsia="Calibri" w:cs="Times New Roman"/>
          <w:szCs w:val="24"/>
        </w:rPr>
        <w:tab/>
        <w:t>f</w:t>
      </w:r>
      <w:r w:rsidRPr="008D46C9">
        <w:rPr>
          <w:rFonts w:eastAsia="Calibri" w:cs="Times New Roman"/>
          <w:szCs w:val="24"/>
        </w:rPr>
        <w:t>or Chapter 30 due).</w:t>
      </w:r>
    </w:p>
    <w:p w14:paraId="28BC6EDF" w14:textId="68D47EB1" w:rsidR="008D46C9" w:rsidRPr="008D46C9" w:rsidRDefault="008D46C9" w:rsidP="008D46C9">
      <w:pPr>
        <w:rPr>
          <w:rFonts w:eastAsia="Calibri" w:cs="Times New Roman"/>
          <w:szCs w:val="24"/>
        </w:rPr>
      </w:pPr>
      <w:r w:rsidRPr="008D46C9">
        <w:rPr>
          <w:rFonts w:eastAsia="Calibri" w:cs="Times New Roman"/>
          <w:szCs w:val="24"/>
        </w:rPr>
        <w:tab/>
      </w:r>
    </w:p>
    <w:p w14:paraId="5FF622DF" w14:textId="7E8A0BBD" w:rsidR="008D46C9" w:rsidRPr="008D46C9" w:rsidRDefault="008D46C9" w:rsidP="008D46C9">
      <w:pPr>
        <w:rPr>
          <w:rFonts w:eastAsia="Calibri" w:cs="Times New Roman"/>
          <w:szCs w:val="24"/>
        </w:rPr>
      </w:pPr>
      <w:r w:rsidRPr="008D46C9">
        <w:rPr>
          <w:rFonts w:eastAsia="Calibri" w:cs="Times New Roman"/>
          <w:szCs w:val="24"/>
        </w:rPr>
        <w:t>Week 1</w:t>
      </w:r>
      <w:r w:rsidR="006B711F">
        <w:rPr>
          <w:rFonts w:eastAsia="Calibri" w:cs="Times New Roman"/>
          <w:szCs w:val="24"/>
        </w:rPr>
        <w:t>2</w:t>
      </w:r>
    </w:p>
    <w:p w14:paraId="00A4B841" w14:textId="5953C793" w:rsidR="008D46C9" w:rsidRPr="008D46C9" w:rsidRDefault="008D46C9" w:rsidP="008D46C9">
      <w:pPr>
        <w:rPr>
          <w:rFonts w:eastAsia="Calibri" w:cs="Times New Roman"/>
          <w:szCs w:val="24"/>
        </w:rPr>
      </w:pPr>
      <w:r w:rsidRPr="008D46C9">
        <w:rPr>
          <w:rFonts w:eastAsia="Calibri" w:cs="Times New Roman"/>
          <w:szCs w:val="24"/>
        </w:rPr>
        <w:tab/>
        <w:t xml:space="preserve">Gardner, Chapter 31, </w:t>
      </w:r>
      <w:r w:rsidRPr="008D46C9">
        <w:rPr>
          <w:rFonts w:eastAsia="Calibri" w:cs="Times New Roman"/>
          <w:i/>
          <w:szCs w:val="24"/>
        </w:rPr>
        <w:t>Europe and America 1870-1900</w:t>
      </w:r>
      <w:r w:rsidRPr="008D46C9">
        <w:rPr>
          <w:rFonts w:eastAsia="Calibri" w:cs="Times New Roman"/>
          <w:szCs w:val="24"/>
        </w:rPr>
        <w:t>, pages 821-851 (</w:t>
      </w:r>
      <w:r w:rsidR="006B711F">
        <w:rPr>
          <w:rFonts w:eastAsia="Calibri" w:cs="Times New Roman"/>
          <w:szCs w:val="24"/>
        </w:rPr>
        <w:t xml:space="preserve">dqs, </w:t>
      </w:r>
      <w:r w:rsidRPr="008D46C9">
        <w:rPr>
          <w:rFonts w:eastAsia="Calibri" w:cs="Times New Roman"/>
          <w:szCs w:val="24"/>
        </w:rPr>
        <w:t xml:space="preserve">online quiz </w:t>
      </w:r>
      <w:r w:rsidR="006B711F">
        <w:rPr>
          <w:rFonts w:eastAsia="Calibri" w:cs="Times New Roman"/>
          <w:szCs w:val="24"/>
        </w:rPr>
        <w:tab/>
        <w:t>f</w:t>
      </w:r>
      <w:r w:rsidRPr="008D46C9">
        <w:rPr>
          <w:rFonts w:eastAsia="Calibri" w:cs="Times New Roman"/>
          <w:szCs w:val="24"/>
        </w:rPr>
        <w:t>or Chapter 31 due).</w:t>
      </w:r>
    </w:p>
    <w:p w14:paraId="4A3D5706" w14:textId="1DDC4A07" w:rsidR="008D46C9" w:rsidRPr="008D46C9" w:rsidRDefault="008D46C9" w:rsidP="008D46C9">
      <w:pPr>
        <w:rPr>
          <w:rFonts w:eastAsia="Calibri" w:cs="Times New Roman"/>
          <w:szCs w:val="24"/>
        </w:rPr>
      </w:pPr>
      <w:r w:rsidRPr="008D46C9">
        <w:rPr>
          <w:rFonts w:eastAsia="Calibri" w:cs="Times New Roman"/>
          <w:szCs w:val="24"/>
        </w:rPr>
        <w:t>Week 1</w:t>
      </w:r>
      <w:r w:rsidR="006B711F">
        <w:rPr>
          <w:rFonts w:eastAsia="Calibri" w:cs="Times New Roman"/>
          <w:szCs w:val="24"/>
        </w:rPr>
        <w:t>3</w:t>
      </w:r>
    </w:p>
    <w:p w14:paraId="2E4070FA" w14:textId="77777777" w:rsidR="008D46C9" w:rsidRPr="008D46C9" w:rsidRDefault="008D46C9" w:rsidP="008D46C9">
      <w:pPr>
        <w:rPr>
          <w:rFonts w:eastAsia="Calibri" w:cs="Times New Roman"/>
          <w:szCs w:val="24"/>
        </w:rPr>
      </w:pPr>
      <w:r w:rsidRPr="008D46C9">
        <w:rPr>
          <w:rFonts w:eastAsia="Calibri" w:cs="Times New Roman"/>
          <w:szCs w:val="24"/>
        </w:rPr>
        <w:tab/>
        <w:t xml:space="preserve">Gardner, Chapter 35, </w:t>
      </w:r>
      <w:r w:rsidRPr="008D46C9">
        <w:rPr>
          <w:rFonts w:eastAsia="Calibri" w:cs="Times New Roman"/>
          <w:i/>
          <w:szCs w:val="24"/>
        </w:rPr>
        <w:t>Europe and America 1900 to 1945</w:t>
      </w:r>
      <w:r w:rsidRPr="008D46C9">
        <w:rPr>
          <w:rFonts w:eastAsia="Calibri" w:cs="Times New Roman"/>
          <w:szCs w:val="24"/>
        </w:rPr>
        <w:t>,</w:t>
      </w:r>
      <w:r w:rsidRPr="008D46C9">
        <w:rPr>
          <w:rFonts w:eastAsia="Calibri" w:cs="Times New Roman"/>
          <w:i/>
          <w:szCs w:val="24"/>
        </w:rPr>
        <w:t xml:space="preserve"> </w:t>
      </w:r>
      <w:r w:rsidRPr="008D46C9">
        <w:rPr>
          <w:rFonts w:eastAsia="Calibri" w:cs="Times New Roman"/>
          <w:szCs w:val="24"/>
        </w:rPr>
        <w:t xml:space="preserve">pages 909-967 (online quiz for </w:t>
      </w:r>
      <w:r w:rsidRPr="008D46C9">
        <w:rPr>
          <w:rFonts w:eastAsia="Calibri" w:cs="Times New Roman"/>
          <w:szCs w:val="24"/>
        </w:rPr>
        <w:tab/>
        <w:t>Chapter 35 due).</w:t>
      </w:r>
    </w:p>
    <w:p w14:paraId="793AE60E" w14:textId="47D34112" w:rsidR="008D46C9" w:rsidRPr="008D46C9" w:rsidRDefault="008D46C9" w:rsidP="008D46C9">
      <w:pPr>
        <w:rPr>
          <w:rFonts w:eastAsia="Calibri" w:cs="Times New Roman"/>
          <w:szCs w:val="24"/>
        </w:rPr>
      </w:pPr>
      <w:r w:rsidRPr="008D46C9">
        <w:rPr>
          <w:rFonts w:eastAsia="Calibri" w:cs="Times New Roman"/>
          <w:szCs w:val="24"/>
        </w:rPr>
        <w:t>Week 1</w:t>
      </w:r>
      <w:r w:rsidR="006B711F">
        <w:rPr>
          <w:rFonts w:eastAsia="Calibri" w:cs="Times New Roman"/>
          <w:szCs w:val="24"/>
        </w:rPr>
        <w:t>4</w:t>
      </w:r>
    </w:p>
    <w:p w14:paraId="6398B2FA" w14:textId="0E741FF1" w:rsidR="008D46C9" w:rsidRDefault="008D46C9" w:rsidP="008D46C9">
      <w:pPr>
        <w:rPr>
          <w:rFonts w:eastAsia="Calibri" w:cs="Times New Roman"/>
          <w:szCs w:val="24"/>
        </w:rPr>
      </w:pPr>
      <w:r w:rsidRPr="008D46C9">
        <w:rPr>
          <w:rFonts w:eastAsia="Calibri" w:cs="Times New Roman"/>
          <w:szCs w:val="24"/>
        </w:rPr>
        <w:tab/>
        <w:t xml:space="preserve">Gardner, Chapter 36, </w:t>
      </w:r>
      <w:r w:rsidRPr="008D46C9">
        <w:rPr>
          <w:rFonts w:eastAsia="Calibri" w:cs="Times New Roman"/>
          <w:i/>
          <w:szCs w:val="24"/>
        </w:rPr>
        <w:t>Europe and America after 1945</w:t>
      </w:r>
      <w:r w:rsidRPr="008D46C9">
        <w:rPr>
          <w:rFonts w:eastAsia="Calibri" w:cs="Times New Roman"/>
          <w:szCs w:val="24"/>
        </w:rPr>
        <w:t xml:space="preserve">, pages 969-1025 (online quiz for </w:t>
      </w:r>
      <w:r w:rsidRPr="008D46C9">
        <w:rPr>
          <w:rFonts w:eastAsia="Calibri" w:cs="Times New Roman"/>
          <w:szCs w:val="24"/>
        </w:rPr>
        <w:tab/>
        <w:t>Chapter 36 due).</w:t>
      </w:r>
    </w:p>
    <w:p w14:paraId="17FA1035" w14:textId="08F102F4" w:rsidR="006B711F" w:rsidRDefault="006B711F" w:rsidP="008D46C9">
      <w:pPr>
        <w:rPr>
          <w:rFonts w:eastAsia="Calibri" w:cs="Times New Roman"/>
          <w:szCs w:val="24"/>
        </w:rPr>
      </w:pPr>
      <w:r>
        <w:rPr>
          <w:rFonts w:eastAsia="Calibri" w:cs="Times New Roman"/>
          <w:szCs w:val="24"/>
        </w:rPr>
        <w:t>Week 15</w:t>
      </w:r>
    </w:p>
    <w:p w14:paraId="210B0829" w14:textId="4E6C4D6D" w:rsidR="006B711F" w:rsidRPr="008D46C9" w:rsidRDefault="006B711F" w:rsidP="008D46C9">
      <w:pPr>
        <w:rPr>
          <w:rFonts w:eastAsia="Calibri" w:cs="Times New Roman"/>
          <w:szCs w:val="24"/>
        </w:rPr>
      </w:pPr>
      <w:r>
        <w:rPr>
          <w:rFonts w:eastAsia="Calibri" w:cs="Times New Roman"/>
          <w:szCs w:val="24"/>
        </w:rPr>
        <w:tab/>
        <w:t>Final Project DUE</w:t>
      </w:r>
    </w:p>
    <w:p w14:paraId="7416FF74" w14:textId="77777777" w:rsidR="008D46C9" w:rsidRPr="008D46C9" w:rsidRDefault="008D46C9" w:rsidP="008D46C9">
      <w:pPr>
        <w:rPr>
          <w:rFonts w:eastAsia="Calibri" w:cs="Times New Roman"/>
          <w:szCs w:val="24"/>
        </w:rPr>
      </w:pPr>
      <w:r w:rsidRPr="008D46C9">
        <w:rPr>
          <w:rFonts w:eastAsia="Calibri" w:cs="Times New Roman"/>
          <w:szCs w:val="24"/>
        </w:rPr>
        <w:t>Week 16 Finals Week</w:t>
      </w:r>
    </w:p>
    <w:p w14:paraId="3152EECA" w14:textId="77777777" w:rsidR="008D46C9" w:rsidRPr="008D46C9" w:rsidRDefault="008D46C9" w:rsidP="008D46C9">
      <w:pPr>
        <w:rPr>
          <w:rFonts w:eastAsia="Calibri" w:cs="Times New Roman"/>
          <w:szCs w:val="24"/>
        </w:rPr>
      </w:pPr>
      <w:r w:rsidRPr="008D46C9">
        <w:rPr>
          <w:rFonts w:eastAsia="Calibri" w:cs="Times New Roman"/>
          <w:szCs w:val="24"/>
        </w:rPr>
        <w:tab/>
        <w:t>Final Exam (comprehensive)</w:t>
      </w:r>
    </w:p>
    <w:p w14:paraId="779268E8" w14:textId="77777777" w:rsidR="008D46C9" w:rsidRDefault="008D46C9"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5A3B152F" w:rsidR="002D552E" w:rsidRDefault="002D552E" w:rsidP="002D552E">
      <w:pPr>
        <w:widowControl w:val="0"/>
        <w:autoSpaceDE w:val="0"/>
        <w:autoSpaceDN w:val="0"/>
        <w:adjustRightInd w:val="0"/>
        <w:spacing w:after="0" w:line="240" w:lineRule="auto"/>
        <w:rPr>
          <w:rFonts w:eastAsia="Times New Roman" w:cs="Times New Roman"/>
          <w:b/>
          <w:szCs w:val="24"/>
        </w:rPr>
      </w:pPr>
    </w:p>
    <w:p w14:paraId="27A88E62" w14:textId="094F2499" w:rsidR="008D46C9" w:rsidRDefault="008D46C9" w:rsidP="008D46C9">
      <w:pPr>
        <w:widowControl w:val="0"/>
        <w:autoSpaceDE w:val="0"/>
        <w:autoSpaceDN w:val="0"/>
        <w:adjustRightInd w:val="0"/>
        <w:spacing w:after="0" w:line="240" w:lineRule="auto"/>
        <w:ind w:left="720"/>
        <w:rPr>
          <w:szCs w:val="24"/>
        </w:rPr>
      </w:pPr>
      <w:r>
        <w:rPr>
          <w:szCs w:val="24"/>
        </w:rPr>
        <w:t>A computer, software, and projector required to display fine arts images is necessary for this course.</w:t>
      </w:r>
    </w:p>
    <w:p w14:paraId="56D10D8D" w14:textId="77777777" w:rsidR="008D46C9" w:rsidRPr="002D552E" w:rsidRDefault="008D46C9"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67C50101"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6B711F">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w:t>
      </w:r>
      <w:r w:rsidRPr="00E87FB6">
        <w:rPr>
          <w:rFonts w:eastAsia="Times New Roman" w:cs="Times New Roman"/>
          <w:szCs w:val="24"/>
        </w:rPr>
        <w:lastRenderedPageBreak/>
        <w:t xml:space="preserve">demonstration purposes. Students also need to know that there is a strong possibility that </w:t>
      </w:r>
      <w:r w:rsidR="006B711F">
        <w:rPr>
          <w:rFonts w:eastAsia="Times New Roman" w:cs="Times New Roman"/>
          <w:szCs w:val="24"/>
        </w:rPr>
        <w:t>their</w:t>
      </w:r>
      <w:r w:rsidRPr="00E87FB6">
        <w:rPr>
          <w:rFonts w:eastAsia="Times New Roman" w:cs="Times New Roman"/>
          <w:szCs w:val="24"/>
        </w:rPr>
        <w:t xml:space="preserve">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5"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bookmarkEnd w:id="5"/>
    <w:p w14:paraId="380F7732" w14:textId="77777777" w:rsidR="003D4F75" w:rsidRDefault="003D4F75" w:rsidP="003D4F75">
      <w:pPr>
        <w:pStyle w:val="BodyText"/>
        <w:ind w:left="720" w:right="207"/>
      </w:pPr>
      <w:r>
        <w:t>Students requesting accommodations may contact Ryan Hall, Accessibility Coordinator at rhall21@sscc.edu or 937-393-3431, X 2604.</w:t>
      </w:r>
    </w:p>
    <w:p w14:paraId="445C9C72" w14:textId="77777777" w:rsidR="003D4F75" w:rsidRDefault="003D4F75" w:rsidP="003D4F75">
      <w:pPr>
        <w:pStyle w:val="BodyText"/>
        <w:ind w:left="861" w:right="207"/>
      </w:pPr>
    </w:p>
    <w:p w14:paraId="2FEA8EBE" w14:textId="77777777" w:rsidR="003D4F75" w:rsidRPr="00350833" w:rsidRDefault="003D4F75" w:rsidP="003D4F75">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93C17" w14:textId="77777777" w:rsidR="003A1E21" w:rsidRDefault="003A1E21" w:rsidP="002D552E">
      <w:pPr>
        <w:spacing w:after="0" w:line="240" w:lineRule="auto"/>
      </w:pPr>
      <w:r>
        <w:separator/>
      </w:r>
    </w:p>
  </w:endnote>
  <w:endnote w:type="continuationSeparator" w:id="0">
    <w:p w14:paraId="1CDDFBA1" w14:textId="77777777" w:rsidR="003A1E21" w:rsidRDefault="003A1E2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57FDF" w14:textId="77777777" w:rsidR="003A1E21" w:rsidRDefault="003A1E21" w:rsidP="002D552E">
      <w:pPr>
        <w:spacing w:after="0" w:line="240" w:lineRule="auto"/>
      </w:pPr>
      <w:r>
        <w:separator/>
      </w:r>
    </w:p>
  </w:footnote>
  <w:footnote w:type="continuationSeparator" w:id="0">
    <w:p w14:paraId="0CDCB501" w14:textId="77777777" w:rsidR="003A1E21" w:rsidRDefault="003A1E2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54783C5A" w:rsidR="006B0B4B" w:rsidRPr="00D9546F" w:rsidRDefault="008D46C9" w:rsidP="006B0B4B">
    <w:pPr>
      <w:pStyle w:val="NoSpacing"/>
      <w:rPr>
        <w:b/>
        <w:sz w:val="20"/>
        <w:szCs w:val="20"/>
      </w:rPr>
    </w:pPr>
    <w:r>
      <w:rPr>
        <w:b/>
        <w:sz w:val="20"/>
        <w:szCs w:val="20"/>
      </w:rPr>
      <w:t>FNAR 1112 – History of Art II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CFDA7B7" w:rsidR="007D595B" w:rsidRPr="000071FE" w:rsidRDefault="007D595B" w:rsidP="007D595B">
    <w:pPr>
      <w:pStyle w:val="Header"/>
    </w:pPr>
    <w:r w:rsidRPr="00D9546F">
      <w:rPr>
        <w:b/>
        <w:sz w:val="20"/>
        <w:szCs w:val="20"/>
      </w:rPr>
      <w:t xml:space="preserve">Curriculum Committee – </w:t>
    </w:r>
    <w:r w:rsidR="00073A8E">
      <w:rPr>
        <w:b/>
        <w:sz w:val="20"/>
        <w:szCs w:val="20"/>
      </w:rPr>
      <w:t>November</w:t>
    </w:r>
    <w:r w:rsidR="00C91BEC">
      <w:rPr>
        <w:b/>
        <w:sz w:val="20"/>
        <w:szCs w:val="20"/>
      </w:rPr>
      <w:t xml:space="preserve"> 2023</w:t>
    </w:r>
  </w:p>
  <w:p w14:paraId="0B623F1C" w14:textId="3E4B0B68" w:rsidR="007D595B" w:rsidRPr="00D9546F" w:rsidRDefault="008D46C9" w:rsidP="007D595B">
    <w:pPr>
      <w:pStyle w:val="NoSpacing"/>
      <w:rPr>
        <w:b/>
        <w:sz w:val="20"/>
        <w:szCs w:val="20"/>
      </w:rPr>
    </w:pPr>
    <w:r>
      <w:rPr>
        <w:b/>
        <w:sz w:val="20"/>
        <w:szCs w:val="20"/>
      </w:rPr>
      <w:t>FNAR 1112 – History of Art II</w:t>
    </w:r>
    <w:r>
      <w:rPr>
        <w:b/>
        <w:sz w:val="20"/>
        <w:szCs w:val="20"/>
      </w:rPr>
      <w:tab/>
    </w:r>
    <w:r>
      <w:rPr>
        <w:b/>
        <w:sz w:val="20"/>
        <w:szCs w:val="20"/>
      </w:rPr>
      <w:tab/>
    </w:r>
    <w:r>
      <w:rPr>
        <w:b/>
        <w:sz w:val="20"/>
        <w:szCs w:val="20"/>
      </w:rPr>
      <w:tab/>
    </w:r>
    <w:r>
      <w:rPr>
        <w:b/>
        <w:sz w:val="20"/>
        <w:szCs w:val="20"/>
      </w:rPr>
      <w:tab/>
      <w:t>OTM: TMAH</w:t>
    </w:r>
    <w:r>
      <w:rPr>
        <w:b/>
        <w:sz w:val="20"/>
        <w:szCs w:val="20"/>
      </w:rPr>
      <w:tab/>
    </w:r>
    <w:r>
      <w:rPr>
        <w:b/>
        <w:sz w:val="20"/>
        <w:szCs w:val="20"/>
      </w:rPr>
      <w:tab/>
      <w:t>TAG: OAH005</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6544C6"/>
    <w:multiLevelType w:val="hybridMultilevel"/>
    <w:tmpl w:val="370C4180"/>
    <w:lvl w:ilvl="0" w:tplc="1CE87758">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3A8E"/>
    <w:rsid w:val="000966BA"/>
    <w:rsid w:val="0014110A"/>
    <w:rsid w:val="00255DA7"/>
    <w:rsid w:val="00281963"/>
    <w:rsid w:val="002D552E"/>
    <w:rsid w:val="0030172D"/>
    <w:rsid w:val="00350833"/>
    <w:rsid w:val="003656D3"/>
    <w:rsid w:val="003A1E21"/>
    <w:rsid w:val="003B7A36"/>
    <w:rsid w:val="003D4F75"/>
    <w:rsid w:val="004C14F3"/>
    <w:rsid w:val="004D1743"/>
    <w:rsid w:val="004F04A7"/>
    <w:rsid w:val="0051463C"/>
    <w:rsid w:val="00561C9D"/>
    <w:rsid w:val="005A1847"/>
    <w:rsid w:val="00620D8B"/>
    <w:rsid w:val="00672737"/>
    <w:rsid w:val="00676884"/>
    <w:rsid w:val="006B0B4B"/>
    <w:rsid w:val="006B711F"/>
    <w:rsid w:val="006D0282"/>
    <w:rsid w:val="007153E4"/>
    <w:rsid w:val="00774CF2"/>
    <w:rsid w:val="007D595B"/>
    <w:rsid w:val="008D46C9"/>
    <w:rsid w:val="00931E3B"/>
    <w:rsid w:val="009D7356"/>
    <w:rsid w:val="00A138F5"/>
    <w:rsid w:val="00AB4B72"/>
    <w:rsid w:val="00C91BEC"/>
    <w:rsid w:val="00D1718E"/>
    <w:rsid w:val="00D57453"/>
    <w:rsid w:val="00DC5F94"/>
    <w:rsid w:val="00E560E4"/>
    <w:rsid w:val="00E75D32"/>
    <w:rsid w:val="00FB73AE"/>
    <w:rsid w:val="00FC2862"/>
    <w:rsid w:val="00FD5727"/>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3D4F75"/>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3D4F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D11C3-0941-4782-A064-B698E28F2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5036</Characters>
  <Application>Microsoft Office Word</Application>
  <DocSecurity>0</DocSecurity>
  <Lines>193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Nicole Sheppard</cp:lastModifiedBy>
  <cp:revision>6</cp:revision>
  <cp:lastPrinted>2023-11-13T20:58:00Z</cp:lastPrinted>
  <dcterms:created xsi:type="dcterms:W3CDTF">2023-11-13T20:57:00Z</dcterms:created>
  <dcterms:modified xsi:type="dcterms:W3CDTF">2023-11-13T20:58:00Z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2fe2d6bfa3fd57b88cc1cf889d7cc87f02d5f66ed3ad7dba3bd653ecf8e0286e</vt:lpwstr>
  </property>
</Properties>
</file>